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CBD98" w14:textId="45F30F44" w:rsidR="0028314A" w:rsidRDefault="0028314A" w:rsidP="006261F2">
      <w:pPr>
        <w:pStyle w:val="newsdetailcardtext"/>
        <w:shd w:val="clear" w:color="auto" w:fill="FFFFFF"/>
        <w:spacing w:before="0" w:beforeAutospacing="0" w:after="0" w:afterAutospacing="0"/>
        <w:jc w:val="center"/>
        <w:rPr>
          <w:rStyle w:val="a3"/>
        </w:rPr>
      </w:pPr>
      <w:r w:rsidRPr="00B40BCF">
        <w:rPr>
          <w:rStyle w:val="a3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14:paraId="189D71B5" w14:textId="3F059F70" w:rsidR="006261F2" w:rsidRPr="006261F2" w:rsidRDefault="006261F2" w:rsidP="006261F2">
      <w:pPr>
        <w:pStyle w:val="newsdetailcardtext"/>
        <w:shd w:val="clear" w:color="auto" w:fill="FFFFFF"/>
        <w:spacing w:before="0" w:beforeAutospacing="0" w:after="0" w:afterAutospacing="0"/>
        <w:jc w:val="center"/>
        <w:rPr>
          <w:color w:val="0070C0"/>
        </w:rPr>
      </w:pPr>
      <w:r w:rsidRPr="006261F2">
        <w:rPr>
          <w:rStyle w:val="a3"/>
          <w:b w:val="0"/>
          <w:bCs w:val="0"/>
          <w:color w:val="0070C0"/>
        </w:rPr>
        <w:t>Електрична енергія</w:t>
      </w:r>
    </w:p>
    <w:p w14:paraId="73D24AE1" w14:textId="1EC77612" w:rsidR="0028314A" w:rsidRPr="00B40BCF" w:rsidRDefault="0028314A" w:rsidP="006261F2">
      <w:pPr>
        <w:pStyle w:val="newsdetailcardtext"/>
        <w:shd w:val="clear" w:color="auto" w:fill="FFFFFF"/>
        <w:spacing w:before="0" w:beforeAutospacing="0" w:after="0" w:afterAutospacing="0"/>
        <w:jc w:val="center"/>
      </w:pPr>
      <w:r w:rsidRPr="00B40BCF">
        <w:t>(відповідно до пункту 41 постанови КМУ від 11.10.2016 № 710 «Про ефективне використання державних коштів» (зі змінами))</w:t>
      </w:r>
    </w:p>
    <w:p w14:paraId="6509594B" w14:textId="77777777" w:rsidR="0028314A" w:rsidRPr="00B40BCF" w:rsidRDefault="0028314A" w:rsidP="006261F2">
      <w:pPr>
        <w:pStyle w:val="newsdetailcardtext"/>
        <w:shd w:val="clear" w:color="auto" w:fill="FFFFFF"/>
        <w:spacing w:before="0" w:beforeAutospacing="0" w:after="0" w:afterAutospacing="0"/>
        <w:jc w:val="center"/>
      </w:pPr>
    </w:p>
    <w:p w14:paraId="1A17D3AD" w14:textId="77777777" w:rsidR="00E26C67" w:rsidRDefault="0028314A" w:rsidP="006261F2">
      <w:pPr>
        <w:pStyle w:val="newsdetailcardtext"/>
        <w:shd w:val="clear" w:color="auto" w:fill="FFFFFF"/>
        <w:spacing w:before="0" w:beforeAutospacing="0" w:after="0" w:afterAutospacing="0"/>
      </w:pPr>
      <w:r w:rsidRPr="00B40BCF">
        <w:rPr>
          <w:rStyle w:val="a3"/>
        </w:rPr>
        <w:t>1. Замовник: Національний музей Голодомору-геноциду</w:t>
      </w:r>
      <w:r w:rsidRPr="00B40BCF">
        <w:t xml:space="preserve">, код ЄДРПОУ 36588948, </w:t>
      </w:r>
    </w:p>
    <w:p w14:paraId="658F91B2" w14:textId="4FC38024" w:rsidR="0028314A" w:rsidRDefault="00E26C67" w:rsidP="006261F2">
      <w:pPr>
        <w:pStyle w:val="newsdetailcardtext"/>
        <w:shd w:val="clear" w:color="auto" w:fill="FFFFFF"/>
        <w:spacing w:before="0" w:beforeAutospacing="0" w:after="0" w:afterAutospacing="0"/>
      </w:pPr>
      <w:r>
        <w:t>а</w:t>
      </w:r>
      <w:r w:rsidR="0028314A" w:rsidRPr="00B40BCF">
        <w:t>дрес</w:t>
      </w:r>
      <w:r>
        <w:t>а</w:t>
      </w:r>
      <w:r w:rsidR="0028314A" w:rsidRPr="00B40BCF">
        <w:t xml:space="preserve"> 01015 м. Київ, вул. Лаврська, 3.</w:t>
      </w:r>
    </w:p>
    <w:p w14:paraId="09B71D27" w14:textId="77777777" w:rsidR="006261F2" w:rsidRDefault="006261F2" w:rsidP="006261F2">
      <w:pPr>
        <w:pStyle w:val="newsdetailcardtext"/>
        <w:shd w:val="clear" w:color="auto" w:fill="FFFFFF"/>
        <w:spacing w:before="0" w:beforeAutospacing="0" w:after="0" w:afterAutospacing="0"/>
      </w:pPr>
    </w:p>
    <w:p w14:paraId="079A0580" w14:textId="673CBA49" w:rsidR="00A54D56" w:rsidRPr="00260FC7" w:rsidRDefault="0028314A" w:rsidP="006261F2">
      <w:pPr>
        <w:spacing w:after="0" w:line="240" w:lineRule="auto"/>
        <w:rPr>
          <w:rFonts w:eastAsia="Times New Roman"/>
        </w:rPr>
      </w:pPr>
      <w:r w:rsidRPr="00A54D56">
        <w:rPr>
          <w:rStyle w:val="a3"/>
          <w:rFonts w:ascii="Times New Roman" w:eastAsia="Times New Roman" w:hAnsi="Times New Roman" w:cs="Times New Roman"/>
          <w:sz w:val="24"/>
          <w:szCs w:val="24"/>
          <w:lang w:eastAsia="uk-UA"/>
        </w:rPr>
        <w:t>2. Ідентифікатор закупівлі: </w:t>
      </w:r>
      <w:r w:rsidR="00260FC7" w:rsidRPr="00260FC7">
        <w:rPr>
          <w:rFonts w:ascii="Times New Roman" w:eastAsia="Times New Roman" w:hAnsi="Times New Roman" w:cs="Times New Roman"/>
          <w:sz w:val="24"/>
          <w:szCs w:val="24"/>
          <w:lang w:eastAsia="uk-UA"/>
        </w:rPr>
        <w:t>UA-2022-10-10-005858-a</w:t>
      </w:r>
    </w:p>
    <w:p w14:paraId="24C15A7B" w14:textId="77777777" w:rsidR="006261F2" w:rsidRPr="00A54D56" w:rsidRDefault="006261F2" w:rsidP="006261F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45CBB7FF" w14:textId="28B8D49C" w:rsidR="0028314A" w:rsidRDefault="0028314A" w:rsidP="00E26C67">
      <w:pPr>
        <w:pStyle w:val="newsdetailcardtext"/>
        <w:shd w:val="clear" w:color="auto" w:fill="FFFFFF"/>
        <w:spacing w:before="0" w:beforeAutospacing="0" w:after="0" w:afterAutospacing="0"/>
        <w:jc w:val="both"/>
      </w:pPr>
      <w:r w:rsidRPr="00B40BCF">
        <w:rPr>
          <w:rStyle w:val="a3"/>
        </w:rPr>
        <w:t>3.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 </w:t>
      </w:r>
      <w:r w:rsidR="006261F2" w:rsidRPr="006261F2">
        <w:rPr>
          <w:rStyle w:val="a3"/>
          <w:b w:val="0"/>
          <w:bCs w:val="0"/>
        </w:rPr>
        <w:t>Електрична енергія.</w:t>
      </w:r>
      <w:r w:rsidR="006261F2">
        <w:rPr>
          <w:rStyle w:val="a3"/>
        </w:rPr>
        <w:t xml:space="preserve"> </w:t>
      </w:r>
      <w:r w:rsidRPr="00B40BCF">
        <w:t>ДК 021:2015: 09310000-5: Електрична енергія.</w:t>
      </w:r>
    </w:p>
    <w:p w14:paraId="55C139CA" w14:textId="77777777" w:rsidR="006261F2" w:rsidRPr="00B40BCF" w:rsidRDefault="006261F2" w:rsidP="006261F2">
      <w:pPr>
        <w:pStyle w:val="newsdetailcardtext"/>
        <w:shd w:val="clear" w:color="auto" w:fill="FFFFFF"/>
        <w:spacing w:before="0" w:beforeAutospacing="0" w:after="0" w:afterAutospacing="0"/>
      </w:pPr>
    </w:p>
    <w:p w14:paraId="335E78E5" w14:textId="77777777" w:rsidR="0028314A" w:rsidRPr="00B40BCF" w:rsidRDefault="0028314A" w:rsidP="006261F2">
      <w:pPr>
        <w:pStyle w:val="newsdetailcardtext"/>
        <w:shd w:val="clear" w:color="auto" w:fill="FFFFFF"/>
        <w:spacing w:before="0" w:beforeAutospacing="0" w:after="0" w:afterAutospacing="0"/>
      </w:pPr>
      <w:r w:rsidRPr="00B40BCF">
        <w:rPr>
          <w:rStyle w:val="a3"/>
        </w:rPr>
        <w:t>4. Обґрунтування технічних та якісних характеристик предмета закупівлі:</w:t>
      </w:r>
    </w:p>
    <w:p w14:paraId="4A50B911" w14:textId="5115DA07" w:rsidR="0028314A" w:rsidRPr="00A91626" w:rsidRDefault="0028314A" w:rsidP="006261F2">
      <w:pPr>
        <w:pStyle w:val="newsdetailcardtext"/>
        <w:shd w:val="clear" w:color="auto" w:fill="FFFFFF"/>
        <w:spacing w:before="0" w:beforeAutospacing="0" w:after="0" w:afterAutospacing="0"/>
        <w:rPr>
          <w:rStyle w:val="a3"/>
          <w:b w:val="0"/>
          <w:bCs w:val="0"/>
        </w:rPr>
      </w:pPr>
      <w:r w:rsidRPr="00B40BCF">
        <w:t xml:space="preserve">4.1. Загальний прогнозований обсяг споживання, що закуповується: </w:t>
      </w:r>
      <w:r w:rsidR="00260FC7" w:rsidRPr="00260FC7">
        <w:rPr>
          <w:b/>
          <w:bCs/>
        </w:rPr>
        <w:t>27</w:t>
      </w:r>
      <w:r w:rsidR="00A91626" w:rsidRPr="00260FC7">
        <w:rPr>
          <w:rStyle w:val="a3"/>
          <w:b w:val="0"/>
          <w:bCs w:val="0"/>
        </w:rPr>
        <w:t> </w:t>
      </w:r>
      <w:r w:rsidR="00260FC7">
        <w:rPr>
          <w:rStyle w:val="a3"/>
        </w:rPr>
        <w:t>200</w:t>
      </w:r>
      <w:r w:rsidR="004F2EE6" w:rsidRPr="00A91626">
        <w:rPr>
          <w:rStyle w:val="a3"/>
        </w:rPr>
        <w:t> </w:t>
      </w:r>
      <w:r w:rsidRPr="00A91626">
        <w:rPr>
          <w:rStyle w:val="a3"/>
          <w:b w:val="0"/>
          <w:bCs w:val="0"/>
        </w:rPr>
        <w:t>кВт/год</w:t>
      </w:r>
      <w:r w:rsidR="00F77FF5" w:rsidRPr="00A91626">
        <w:rPr>
          <w:rStyle w:val="a3"/>
          <w:b w:val="0"/>
          <w:bCs w:val="0"/>
        </w:rPr>
        <w:t>.</w:t>
      </w:r>
    </w:p>
    <w:p w14:paraId="15D88CC8" w14:textId="77777777" w:rsidR="0028314A" w:rsidRPr="00A91626" w:rsidRDefault="0028314A" w:rsidP="006261F2">
      <w:pPr>
        <w:pStyle w:val="newsdetailcardtext"/>
        <w:shd w:val="clear" w:color="auto" w:fill="FFFFFF"/>
        <w:spacing w:before="0" w:beforeAutospacing="0" w:after="0" w:afterAutospacing="0"/>
        <w:jc w:val="both"/>
        <w:rPr>
          <w:rStyle w:val="a3"/>
          <w:b w:val="0"/>
          <w:bCs w:val="0"/>
        </w:rPr>
      </w:pPr>
      <w:r w:rsidRPr="00A91626">
        <w:rPr>
          <w:rStyle w:val="a3"/>
          <w:b w:val="0"/>
          <w:bCs w:val="0"/>
        </w:rPr>
        <w:t>4.2. Клас споживача (за ступенем напруги): 2.</w:t>
      </w:r>
    </w:p>
    <w:p w14:paraId="2F9D92B3" w14:textId="77777777" w:rsidR="0028314A" w:rsidRPr="00B40BCF" w:rsidRDefault="0028314A" w:rsidP="006261F2">
      <w:pPr>
        <w:pStyle w:val="newsdetailcardtext"/>
        <w:shd w:val="clear" w:color="auto" w:fill="FFFFFF"/>
        <w:spacing w:before="0" w:beforeAutospacing="0" w:after="0" w:afterAutospacing="0"/>
        <w:jc w:val="both"/>
      </w:pPr>
      <w:r w:rsidRPr="00B40BCF">
        <w:t>4.3. Група площадок вимірювання «Б».</w:t>
      </w:r>
    </w:p>
    <w:p w14:paraId="4B119FCA" w14:textId="79E251E1" w:rsidR="0028314A" w:rsidRPr="00B40BCF" w:rsidRDefault="0028314A" w:rsidP="006261F2">
      <w:pPr>
        <w:pStyle w:val="newsdetailcardtext"/>
        <w:shd w:val="clear" w:color="auto" w:fill="FFFFFF"/>
        <w:spacing w:before="0" w:beforeAutospacing="0" w:after="0" w:afterAutospacing="0"/>
        <w:jc w:val="both"/>
      </w:pPr>
      <w:r w:rsidRPr="00B40BCF">
        <w:t>4.4. Термін постачання: до 31 грудня 202</w:t>
      </w:r>
      <w:r w:rsidR="004F2EE6">
        <w:t>2</w:t>
      </w:r>
      <w:r w:rsidRPr="00B40BCF">
        <w:t xml:space="preserve"> року.</w:t>
      </w:r>
    </w:p>
    <w:p w14:paraId="6497DCCD" w14:textId="77777777" w:rsidR="000E0A12" w:rsidRPr="00B40BCF" w:rsidRDefault="0028314A" w:rsidP="006261F2">
      <w:pPr>
        <w:pStyle w:val="newsdetailcardtext"/>
        <w:shd w:val="clear" w:color="auto" w:fill="FFFFFF"/>
        <w:spacing w:before="0" w:beforeAutospacing="0" w:after="0" w:afterAutospacing="0"/>
        <w:jc w:val="both"/>
      </w:pPr>
      <w:r w:rsidRPr="00B40BCF">
        <w:t xml:space="preserve">4.5. Споживач приєднаний до системи розподілу Оператора системи розподілу – </w:t>
      </w:r>
      <w:r w:rsidR="000E0A12" w:rsidRPr="00B40BCF">
        <w:t>ПРИВАТНЕ АКЦІОНЕРНЕ ТОВАРИСТВО "ДТЕК КИЇВСЬКІ ЕЛЕКТРОМЕРЕЖІ"</w:t>
      </w:r>
    </w:p>
    <w:p w14:paraId="73A9A0DA" w14:textId="5A32A95B" w:rsidR="0028314A" w:rsidRPr="00B40BCF" w:rsidRDefault="0028314A" w:rsidP="006261F2">
      <w:pPr>
        <w:pStyle w:val="newsdetailcardtext"/>
        <w:shd w:val="clear" w:color="auto" w:fill="FFFFFF"/>
        <w:spacing w:before="0" w:beforeAutospacing="0" w:after="0" w:afterAutospacing="0"/>
        <w:jc w:val="both"/>
      </w:pPr>
      <w:r w:rsidRPr="00B40BCF">
        <w:t>4.6. Відносини між енергопостачальною організацією та споживачем електричної енергії регулюються наступними нормативно-правовими актами:</w:t>
      </w:r>
    </w:p>
    <w:p w14:paraId="4D8CBF8F" w14:textId="77777777" w:rsidR="0028314A" w:rsidRPr="00B40BCF" w:rsidRDefault="0028314A" w:rsidP="006261F2">
      <w:pPr>
        <w:pStyle w:val="newsdetailcardtext"/>
        <w:shd w:val="clear" w:color="auto" w:fill="FFFFFF"/>
        <w:spacing w:before="0" w:beforeAutospacing="0" w:after="0" w:afterAutospacing="0"/>
        <w:jc w:val="both"/>
      </w:pPr>
      <w:r w:rsidRPr="00B40BCF">
        <w:t>- Закон України «Про публічні закупівлі» від 19.09.2019 №114-IХ;</w:t>
      </w:r>
    </w:p>
    <w:p w14:paraId="2B9DAE3D" w14:textId="77777777" w:rsidR="0028314A" w:rsidRPr="00B40BCF" w:rsidRDefault="0028314A" w:rsidP="006261F2">
      <w:pPr>
        <w:pStyle w:val="newsdetailcardtext"/>
        <w:shd w:val="clear" w:color="auto" w:fill="FFFFFF"/>
        <w:spacing w:before="0" w:beforeAutospacing="0" w:after="0" w:afterAutospacing="0"/>
        <w:jc w:val="both"/>
      </w:pPr>
      <w:r w:rsidRPr="00B40BCF">
        <w:t>- Закон України «Про ринок електричної енергії» від 13.04.2017 №2019-VIII;</w:t>
      </w:r>
    </w:p>
    <w:p w14:paraId="5B32131B" w14:textId="77777777" w:rsidR="0028314A" w:rsidRPr="00B40BCF" w:rsidRDefault="0028314A" w:rsidP="006261F2">
      <w:pPr>
        <w:pStyle w:val="newsdetailcardtext"/>
        <w:shd w:val="clear" w:color="auto" w:fill="FFFFFF"/>
        <w:spacing w:before="0" w:beforeAutospacing="0" w:after="0" w:afterAutospacing="0"/>
        <w:jc w:val="both"/>
      </w:pPr>
      <w:r w:rsidRPr="00B40BCF">
        <w:t>- Постанова Національної комісії, що здійснює державне регулювання у сферах енергетики та комунальних послуг (НКРЕКП) від 14.03.2018 № 312 «Про затвердження Правил роздрібного ринку електричної енергії»;</w:t>
      </w:r>
    </w:p>
    <w:p w14:paraId="2B13CE73" w14:textId="78A56FA6" w:rsidR="0028314A" w:rsidRPr="00B40BCF" w:rsidRDefault="0028314A" w:rsidP="006261F2">
      <w:pPr>
        <w:pStyle w:val="newsdetailcardtext"/>
        <w:shd w:val="clear" w:color="auto" w:fill="FFFFFF"/>
        <w:spacing w:before="0" w:beforeAutospacing="0" w:after="0" w:afterAutospacing="0"/>
        <w:jc w:val="both"/>
      </w:pPr>
      <w:r w:rsidRPr="00B40BCF">
        <w:t>- Порядок забезпечення стандартів якості електропостачання та надання компенсацій споживачам за їх недотримання, затверджений постановою НКРЕКП від 12.06.2018 р. № 375; - Кодекс комерційного обліку електричної енергії, затверджений постановою НКРЕКП від 14.03.2018 року № 311;</w:t>
      </w:r>
    </w:p>
    <w:p w14:paraId="31E3CAE0" w14:textId="77777777" w:rsidR="0028314A" w:rsidRPr="00B40BCF" w:rsidRDefault="0028314A" w:rsidP="006261F2">
      <w:pPr>
        <w:pStyle w:val="newsdetailcardtext"/>
        <w:shd w:val="clear" w:color="auto" w:fill="FFFFFF"/>
        <w:spacing w:before="0" w:beforeAutospacing="0" w:after="0" w:afterAutospacing="0"/>
        <w:jc w:val="both"/>
      </w:pPr>
      <w:r w:rsidRPr="00B40BCF">
        <w:t>- Кодекс системи розподілу затверджений постановою НКРЕ КП від 14.03.2018 року № 310;</w:t>
      </w:r>
    </w:p>
    <w:p w14:paraId="0AEAB697" w14:textId="77777777" w:rsidR="0028314A" w:rsidRPr="00B40BCF" w:rsidRDefault="0028314A" w:rsidP="006261F2">
      <w:pPr>
        <w:pStyle w:val="newsdetailcardtext"/>
        <w:shd w:val="clear" w:color="auto" w:fill="FFFFFF"/>
        <w:spacing w:before="0" w:beforeAutospacing="0" w:after="0" w:afterAutospacing="0"/>
        <w:jc w:val="both"/>
      </w:pPr>
      <w:r w:rsidRPr="00B40BCF">
        <w:t>- Кодекс системи передачі затверджений постановою НКРЕ КП від 14.03.2018 року № 309;</w:t>
      </w:r>
    </w:p>
    <w:p w14:paraId="696B6FB5" w14:textId="77777777" w:rsidR="0028314A" w:rsidRPr="00B40BCF" w:rsidRDefault="0028314A" w:rsidP="006261F2">
      <w:pPr>
        <w:pStyle w:val="newsdetailcardtext"/>
        <w:shd w:val="clear" w:color="auto" w:fill="FFFFFF"/>
        <w:spacing w:before="0" w:beforeAutospacing="0" w:after="0" w:afterAutospacing="0"/>
        <w:jc w:val="both"/>
      </w:pPr>
      <w:r w:rsidRPr="00B40BCF">
        <w:t>- Правила ринку «на добу наперед» та внутрішньодобового ринку, Правила ринку та іншими нормативними актами прийнятими на виконання Закону України «Про ринок електричної енергії».</w:t>
      </w:r>
    </w:p>
    <w:p w14:paraId="59A95D13" w14:textId="77777777" w:rsidR="0028314A" w:rsidRPr="00B40BCF" w:rsidRDefault="0028314A" w:rsidP="006261F2">
      <w:pPr>
        <w:pStyle w:val="newsdetailcardtext"/>
        <w:shd w:val="clear" w:color="auto" w:fill="FFFFFF"/>
        <w:spacing w:before="0" w:beforeAutospacing="0" w:after="0" w:afterAutospacing="0"/>
      </w:pPr>
      <w:r w:rsidRPr="00B40BCF">
        <w:t>4.7. Вимоги щодо якості:</w:t>
      </w:r>
    </w:p>
    <w:p w14:paraId="51649870" w14:textId="77777777" w:rsidR="0028314A" w:rsidRPr="00B40BCF" w:rsidRDefault="0028314A" w:rsidP="006261F2">
      <w:pPr>
        <w:pStyle w:val="newsdetailcardtext"/>
        <w:shd w:val="clear" w:color="auto" w:fill="FFFFFF"/>
        <w:spacing w:before="0" w:beforeAutospacing="0" w:after="0" w:afterAutospacing="0"/>
      </w:pPr>
      <w:r w:rsidRPr="00B40BCF">
        <w:t> - безперебійне постачання: 24 години на добу, 7 діб на тиждень;</w:t>
      </w:r>
    </w:p>
    <w:p w14:paraId="1B38E82B" w14:textId="77777777" w:rsidR="0028314A" w:rsidRPr="00B40BCF" w:rsidRDefault="0028314A" w:rsidP="006261F2">
      <w:pPr>
        <w:pStyle w:val="newsdetailcardtext"/>
        <w:shd w:val="clear" w:color="auto" w:fill="FFFFFF"/>
        <w:spacing w:before="0" w:beforeAutospacing="0" w:after="0" w:afterAutospacing="0"/>
      </w:pPr>
      <w:r w:rsidRPr="00B40BCF">
        <w:t> - комерційна якість постачання;</w:t>
      </w:r>
    </w:p>
    <w:p w14:paraId="712F672D" w14:textId="76BD4538" w:rsidR="0028314A" w:rsidRPr="00B40BCF" w:rsidRDefault="0028314A" w:rsidP="006261F2">
      <w:pPr>
        <w:pStyle w:val="newsdetailcardtext"/>
        <w:shd w:val="clear" w:color="auto" w:fill="FFFFFF"/>
        <w:spacing w:before="0" w:beforeAutospacing="0" w:after="0" w:afterAutospacing="0"/>
        <w:jc w:val="both"/>
      </w:pPr>
      <w:r w:rsidRPr="00B40BCF">
        <w:t> - параметри якості електроенергії в точках приєднання споживачів в нормальних умовах експлуатації мають відповідати параметрам, визначеним у ДСТУ EN 50160:2014 «Характеристики напруги електропостачання в електричних мережах загальної призначеності»”.</w:t>
      </w:r>
      <w:r w:rsidR="000E0A12" w:rsidRPr="00B40BCF">
        <w:t xml:space="preserve"> </w:t>
      </w:r>
      <w:r w:rsidRPr="00B40BCF">
        <w:t>( Відповідно до положень пункту 11.4.6 глави 11.4 розділу XI Кодексу систем розподілу, затвердженого постановою НКРЕКП від 14.03.2018 № 310).</w:t>
      </w:r>
    </w:p>
    <w:p w14:paraId="429613F9" w14:textId="77777777" w:rsidR="0028314A" w:rsidRPr="00B40BCF" w:rsidRDefault="0028314A" w:rsidP="006261F2">
      <w:pPr>
        <w:pStyle w:val="newsdetailcardtext"/>
        <w:shd w:val="clear" w:color="auto" w:fill="FFFFFF"/>
        <w:spacing w:before="0" w:beforeAutospacing="0" w:after="0" w:afterAutospacing="0"/>
        <w:jc w:val="both"/>
      </w:pPr>
      <w:r w:rsidRPr="00B40BCF">
        <w:t>4.8. Постачання електричної енергії споживачам здійснюється електропостачальниками, які отримали відповідну ліцензію на право провадження господарської діяльності з постачання електроенергії споживачу.</w:t>
      </w:r>
    </w:p>
    <w:p w14:paraId="1288FD38" w14:textId="70D2E168" w:rsidR="0028314A" w:rsidRPr="00FF7F06" w:rsidRDefault="0028314A" w:rsidP="006261F2">
      <w:pPr>
        <w:pStyle w:val="newsdetailcardtext"/>
        <w:shd w:val="clear" w:color="auto" w:fill="FFFFFF"/>
        <w:spacing w:before="0" w:beforeAutospacing="0" w:after="0" w:afterAutospacing="0"/>
        <w:jc w:val="both"/>
      </w:pPr>
      <w:r w:rsidRPr="00B40BCF">
        <w:lastRenderedPageBreak/>
        <w:t xml:space="preserve">4.9. Учасник при поставці товару передбачає необхідні заходи із захисту довкілля: здійснює діяльність з додержанням вимог екологічної безпеки, правил, нормативів, стандартів що регулюють діяльність учасника в сфері охорони довкілля від забруднення та інших шкідливих </w:t>
      </w:r>
      <w:r w:rsidRPr="00FF7F06">
        <w:t>впливів</w:t>
      </w:r>
      <w:r w:rsidR="000E0A12" w:rsidRPr="00FF7F06">
        <w:t>.</w:t>
      </w:r>
    </w:p>
    <w:p w14:paraId="651E499E" w14:textId="77777777" w:rsidR="006261F2" w:rsidRPr="00FF7F06" w:rsidRDefault="006261F2" w:rsidP="006261F2">
      <w:pPr>
        <w:pStyle w:val="newsdetailcardtext"/>
        <w:shd w:val="clear" w:color="auto" w:fill="FFFFFF"/>
        <w:spacing w:before="0" w:beforeAutospacing="0" w:after="0" w:afterAutospacing="0"/>
        <w:jc w:val="both"/>
      </w:pPr>
    </w:p>
    <w:p w14:paraId="2C6704F1" w14:textId="15498D0E" w:rsidR="0028314A" w:rsidRPr="00FF7F06" w:rsidRDefault="0028314A" w:rsidP="006261F2">
      <w:pPr>
        <w:pStyle w:val="newsdetailcardtext"/>
        <w:shd w:val="clear" w:color="auto" w:fill="FFFFFF"/>
        <w:spacing w:before="0" w:beforeAutospacing="0" w:after="0" w:afterAutospacing="0"/>
        <w:jc w:val="both"/>
      </w:pPr>
      <w:r w:rsidRPr="00FF7F06">
        <w:rPr>
          <w:rStyle w:val="a3"/>
        </w:rPr>
        <w:t>5. Обґрунтування розміру бюджетного призначення: </w:t>
      </w:r>
      <w:r w:rsidRPr="00FF7F06">
        <w:rPr>
          <w:rStyle w:val="a3"/>
          <w:b w:val="0"/>
          <w:bCs w:val="0"/>
        </w:rPr>
        <w:t xml:space="preserve">відповідно до </w:t>
      </w:r>
      <w:r w:rsidR="00F77FF5" w:rsidRPr="00FF7F06">
        <w:rPr>
          <w:rStyle w:val="a3"/>
          <w:b w:val="0"/>
          <w:bCs w:val="0"/>
        </w:rPr>
        <w:t>бюджетного запиту на 2022-2024 роки</w:t>
      </w:r>
      <w:r w:rsidRPr="00FF7F06">
        <w:rPr>
          <w:rStyle w:val="a3"/>
          <w:b w:val="0"/>
          <w:bCs w:val="0"/>
        </w:rPr>
        <w:t xml:space="preserve"> </w:t>
      </w:r>
      <w:r w:rsidRPr="00FF7F06">
        <w:t>за КЕКВ 2273 (оплата електроенергії).</w:t>
      </w:r>
    </w:p>
    <w:p w14:paraId="1B8FCC25" w14:textId="77777777" w:rsidR="006261F2" w:rsidRPr="00FF7F06" w:rsidRDefault="006261F2" w:rsidP="006261F2">
      <w:pPr>
        <w:pStyle w:val="newsdetailcardtext"/>
        <w:shd w:val="clear" w:color="auto" w:fill="FFFFFF"/>
        <w:spacing w:before="0" w:beforeAutospacing="0" w:after="0" w:afterAutospacing="0"/>
        <w:jc w:val="both"/>
      </w:pPr>
    </w:p>
    <w:p w14:paraId="073562DA" w14:textId="33F74F91" w:rsidR="0028314A" w:rsidRPr="00FF7F06" w:rsidRDefault="0028314A" w:rsidP="006261F2">
      <w:pPr>
        <w:pStyle w:val="newsdetailcardtext"/>
        <w:shd w:val="clear" w:color="auto" w:fill="FFFFFF"/>
        <w:spacing w:before="0" w:beforeAutospacing="0" w:after="0" w:afterAutospacing="0"/>
        <w:jc w:val="both"/>
        <w:rPr>
          <w:rStyle w:val="a3"/>
        </w:rPr>
      </w:pPr>
      <w:r w:rsidRPr="00FF7F06">
        <w:rPr>
          <w:rStyle w:val="a3"/>
        </w:rPr>
        <w:t>6.</w:t>
      </w:r>
      <w:r w:rsidRPr="00FF7F06">
        <w:t> </w:t>
      </w:r>
      <w:r w:rsidRPr="00FF7F06">
        <w:rPr>
          <w:rStyle w:val="a3"/>
        </w:rPr>
        <w:t>Очікувана вартість предмета закупівлі: </w:t>
      </w:r>
      <w:r w:rsidR="00A91626" w:rsidRPr="00A91626">
        <w:rPr>
          <w:rStyle w:val="a3"/>
        </w:rPr>
        <w:t xml:space="preserve">136 </w:t>
      </w:r>
      <w:r w:rsidR="00260FC7">
        <w:rPr>
          <w:rStyle w:val="a3"/>
        </w:rPr>
        <w:t>000</w:t>
      </w:r>
      <w:r w:rsidR="00A91626" w:rsidRPr="00A91626">
        <w:rPr>
          <w:rStyle w:val="a3"/>
        </w:rPr>
        <w:t>,</w:t>
      </w:r>
      <w:r w:rsidR="00260FC7">
        <w:rPr>
          <w:rStyle w:val="a3"/>
        </w:rPr>
        <w:t>00</w:t>
      </w:r>
      <w:r w:rsidR="00A91626" w:rsidRPr="00FF7F06">
        <w:rPr>
          <w:rStyle w:val="a3"/>
        </w:rPr>
        <w:t xml:space="preserve"> </w:t>
      </w:r>
      <w:r w:rsidRPr="00FF7F06">
        <w:rPr>
          <w:rStyle w:val="a3"/>
        </w:rPr>
        <w:t>грн. з ПДВ.</w:t>
      </w:r>
    </w:p>
    <w:p w14:paraId="2908E9B7" w14:textId="77777777" w:rsidR="006261F2" w:rsidRPr="00B40BCF" w:rsidRDefault="006261F2" w:rsidP="006261F2">
      <w:pPr>
        <w:pStyle w:val="newsdetailcardtext"/>
        <w:shd w:val="clear" w:color="auto" w:fill="FFFFFF"/>
        <w:spacing w:before="0" w:beforeAutospacing="0" w:after="0" w:afterAutospacing="0"/>
        <w:jc w:val="both"/>
      </w:pPr>
    </w:p>
    <w:p w14:paraId="261DFBBF" w14:textId="777340AE" w:rsidR="0028314A" w:rsidRPr="00B40BCF" w:rsidRDefault="0028314A" w:rsidP="006261F2">
      <w:pPr>
        <w:pStyle w:val="newsdetailcardtext"/>
        <w:shd w:val="clear" w:color="auto" w:fill="FFFFFF"/>
        <w:spacing w:before="0" w:beforeAutospacing="0" w:after="0" w:afterAutospacing="0"/>
        <w:jc w:val="both"/>
      </w:pPr>
      <w:r w:rsidRPr="00B40BCF">
        <w:rPr>
          <w:rStyle w:val="a3"/>
        </w:rPr>
        <w:t>7. Обґрунтування очікуваної вартості предмета закупівлі: </w:t>
      </w:r>
      <w:r w:rsidRPr="00B40BCF">
        <w:t xml:space="preserve">При визначенні очікуваної вартості закупівлі враховувалась інформація про тариф на послугу з передачі електричної енергії оператора системи передачі </w:t>
      </w:r>
      <w:r w:rsidR="000E0A12" w:rsidRPr="00B40BCF">
        <w:t xml:space="preserve">ПРАТ "ДТЕК КИЇВСЬКІ ЕЛЕКТРОМЕРЕЖІ", </w:t>
      </w:r>
      <w:r w:rsidRPr="00B40BCF">
        <w:t>затверджений Регулятором на відповідний розрахунковий період  відповідно Закону України «Про ринок електричної енергії»,  про ціну товару, що міститься в мережі Інтернет у відкритому доступі, в тому числі на</w:t>
      </w:r>
      <w:r w:rsidR="000E0A12" w:rsidRPr="00B40BCF">
        <w:t xml:space="preserve"> </w:t>
      </w:r>
      <w:r w:rsidRPr="00B40BCF">
        <w:t>спеціалізованих торгівельних майданчиках та в електронній системі закупівель.</w:t>
      </w:r>
    </w:p>
    <w:p w14:paraId="22AC4EB5" w14:textId="77777777" w:rsidR="006E740C" w:rsidRPr="00B40BCF" w:rsidRDefault="006E740C" w:rsidP="006261F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</w:rPr>
      </w:pPr>
    </w:p>
    <w:sectPr w:rsidR="006E740C" w:rsidRPr="00B40BCF" w:rsidSect="00641856">
      <w:pgSz w:w="11906" w:h="16838"/>
      <w:pgMar w:top="1418" w:right="850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14A"/>
    <w:rsid w:val="000207A1"/>
    <w:rsid w:val="000E0A12"/>
    <w:rsid w:val="00155A38"/>
    <w:rsid w:val="00177227"/>
    <w:rsid w:val="00260FC7"/>
    <w:rsid w:val="0028314A"/>
    <w:rsid w:val="004F2EE6"/>
    <w:rsid w:val="005364CD"/>
    <w:rsid w:val="00562125"/>
    <w:rsid w:val="006261F2"/>
    <w:rsid w:val="00641856"/>
    <w:rsid w:val="006E740C"/>
    <w:rsid w:val="00736505"/>
    <w:rsid w:val="00835619"/>
    <w:rsid w:val="009F768A"/>
    <w:rsid w:val="00A54D56"/>
    <w:rsid w:val="00A91626"/>
    <w:rsid w:val="00B40BCF"/>
    <w:rsid w:val="00B50EFC"/>
    <w:rsid w:val="00BD68BB"/>
    <w:rsid w:val="00E26C67"/>
    <w:rsid w:val="00EA7CE1"/>
    <w:rsid w:val="00F77FF5"/>
    <w:rsid w:val="00FF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8B7AA"/>
  <w15:chartTrackingRefBased/>
  <w15:docId w15:val="{A809A12B-70D0-4147-9AE2-715B48FE7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sdetailcardtext">
    <w:name w:val="newsdetailcard__text"/>
    <w:basedOn w:val="a"/>
    <w:rsid w:val="00283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3">
    <w:name w:val="Strong"/>
    <w:basedOn w:val="a0"/>
    <w:uiPriority w:val="22"/>
    <w:qFormat/>
    <w:rsid w:val="0028314A"/>
    <w:rPr>
      <w:b/>
      <w:bCs/>
    </w:rPr>
  </w:style>
  <w:style w:type="character" w:customStyle="1" w:styleId="qaitemquantity">
    <w:name w:val="qa_item_quantity"/>
    <w:basedOn w:val="a0"/>
    <w:rsid w:val="004F2EE6"/>
  </w:style>
  <w:style w:type="character" w:customStyle="1" w:styleId="qaitemunit">
    <w:name w:val="qa_item_unit"/>
    <w:basedOn w:val="a0"/>
    <w:rsid w:val="004F2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7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2574</Words>
  <Characters>1468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3</cp:revision>
  <cp:lastPrinted>2021-09-13T09:23:00Z</cp:lastPrinted>
  <dcterms:created xsi:type="dcterms:W3CDTF">2022-10-28T09:03:00Z</dcterms:created>
  <dcterms:modified xsi:type="dcterms:W3CDTF">2022-10-28T09:04:00Z</dcterms:modified>
</cp:coreProperties>
</file>